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417C2BBB" w:rsidR="000D268D" w:rsidRPr="003A4A80" w:rsidRDefault="0032708D" w:rsidP="003A4A80">
      <w:pPr>
        <w:spacing w:after="240" w:line="360" w:lineRule="auto"/>
        <w:rPr>
          <w:rFonts w:ascii="Arial" w:hAnsi="Arial" w:cs="Arial"/>
          <w:szCs w:val="26"/>
        </w:rPr>
      </w:pPr>
      <w:bookmarkStart w:id="0" w:name="_heading=h.5o72mel4uvh8" w:colFirst="0" w:colLast="0"/>
      <w:bookmarkEnd w:id="0"/>
      <w:r w:rsidRPr="003A4A80">
        <w:rPr>
          <w:rFonts w:ascii="Arial" w:hAnsi="Arial" w:cs="Arial"/>
          <w:szCs w:val="26"/>
        </w:rPr>
        <w:t>M</w:t>
      </w:r>
      <w:r w:rsidR="00093676">
        <w:rPr>
          <w:rFonts w:ascii="Arial" w:hAnsi="Arial" w:cs="Arial"/>
          <w:szCs w:val="26"/>
        </w:rPr>
        <w:t>.</w:t>
      </w:r>
      <w:r w:rsidRPr="003A4A80">
        <w:rPr>
          <w:rFonts w:ascii="Arial" w:hAnsi="Arial" w:cs="Arial"/>
          <w:szCs w:val="26"/>
        </w:rPr>
        <w:t>, estamos acá en representación de la Oficina que ha estado encargada de informar al Juzgado que ha resuelto tu situación judicial, cómo transcurría tu internación hasta que decidiste permanecer voluntariamente aquí, en La Arbolada.</w:t>
      </w:r>
    </w:p>
    <w:p w14:paraId="00000002" w14:textId="77777777" w:rsidR="000D268D" w:rsidRPr="003A4A80" w:rsidRDefault="0032708D" w:rsidP="003A4A80">
      <w:pPr>
        <w:spacing w:after="240" w:line="360" w:lineRule="auto"/>
        <w:rPr>
          <w:rFonts w:ascii="Arial" w:hAnsi="Arial" w:cs="Arial"/>
          <w:szCs w:val="26"/>
        </w:rPr>
      </w:pPr>
      <w:r w:rsidRPr="003A4A80">
        <w:rPr>
          <w:rFonts w:ascii="Arial" w:hAnsi="Arial" w:cs="Arial"/>
          <w:szCs w:val="26"/>
        </w:rPr>
        <w:t>Hemos venido para explicarte algunos aspectos de la decisión que tomó el juzgado en tu expediente. Para eso vamos a hacer un poco de historia.</w:t>
      </w:r>
    </w:p>
    <w:p w14:paraId="00000003" w14:textId="77777777" w:rsidR="000D268D" w:rsidRPr="003A4A80" w:rsidRDefault="0032708D" w:rsidP="003A4A80">
      <w:pPr>
        <w:spacing w:after="240" w:line="360" w:lineRule="auto"/>
        <w:rPr>
          <w:rFonts w:ascii="Arial" w:hAnsi="Arial" w:cs="Arial"/>
          <w:szCs w:val="26"/>
        </w:rPr>
      </w:pPr>
      <w:r w:rsidRPr="003A4A80">
        <w:rPr>
          <w:rFonts w:ascii="Arial" w:hAnsi="Arial" w:cs="Arial"/>
          <w:szCs w:val="26"/>
        </w:rPr>
        <w:t xml:space="preserve">En el año dos mil veinticuatro, luego de la muerte de tus hijos, se inició una investigación penal para averiguar qué había ocurrido, si lo que había acontecido se trataba de un delito y si había responsables de este hecho, vamos a llamar a esa investigación expediente judicial. </w:t>
      </w:r>
    </w:p>
    <w:p w14:paraId="00000004" w14:textId="19B6DF7B" w:rsidR="000D268D" w:rsidRPr="003A4A80" w:rsidRDefault="0032708D" w:rsidP="003A4A80">
      <w:pPr>
        <w:spacing w:after="240" w:line="360" w:lineRule="auto"/>
        <w:rPr>
          <w:rFonts w:ascii="Arial" w:hAnsi="Arial" w:cs="Arial"/>
          <w:szCs w:val="26"/>
        </w:rPr>
      </w:pPr>
      <w:r w:rsidRPr="003A4A80">
        <w:rPr>
          <w:rFonts w:ascii="Arial" w:hAnsi="Arial" w:cs="Arial"/>
          <w:szCs w:val="26"/>
        </w:rPr>
        <w:t>Cuando se inicia un expediente judicial quien realiza la investigación penal es una persona que tiene la función de Fiscal y tiene a cargo una Fiscalía. Ellos investigan y quien resuelve o decide finalmente es una persona, que tiene la función de Juez o Jueza y está a cargo de un Juzgado.</w:t>
      </w:r>
    </w:p>
    <w:p w14:paraId="00000005" w14:textId="0FFF460B" w:rsidR="000D268D" w:rsidRPr="003A4A80" w:rsidRDefault="0032708D" w:rsidP="003A4A80">
      <w:pPr>
        <w:spacing w:after="240" w:line="360" w:lineRule="auto"/>
        <w:rPr>
          <w:rFonts w:ascii="Arial" w:hAnsi="Arial" w:cs="Arial"/>
          <w:szCs w:val="26"/>
        </w:rPr>
      </w:pPr>
      <w:r w:rsidRPr="003A4A80">
        <w:rPr>
          <w:rFonts w:ascii="Arial" w:hAnsi="Arial" w:cs="Arial"/>
          <w:szCs w:val="26"/>
        </w:rPr>
        <w:t xml:space="preserve">Durante la investigación se llegó a la conclusión de que tus hijos habían muerto por falta de asistencia, y que esto respondía a que vos no habías brindado esa asistencia a causa del estado de salud mental en que te encontrabas en ese momento. Por esa razón la Fiscalía decidió pedirle al Juzgado que te </w:t>
      </w:r>
      <w:r w:rsidR="00524F43">
        <w:rPr>
          <w:rFonts w:ascii="Arial" w:hAnsi="Arial" w:cs="Arial"/>
          <w:szCs w:val="26"/>
        </w:rPr>
        <w:t>“</w:t>
      </w:r>
      <w:r w:rsidRPr="003A4A80">
        <w:rPr>
          <w:rFonts w:ascii="Arial" w:hAnsi="Arial" w:cs="Arial"/>
          <w:szCs w:val="26"/>
        </w:rPr>
        <w:t>sobreseyera por inimputabilidad</w:t>
      </w:r>
      <w:r w:rsidR="00524F43">
        <w:rPr>
          <w:rFonts w:ascii="Arial" w:hAnsi="Arial" w:cs="Arial"/>
          <w:szCs w:val="26"/>
        </w:rPr>
        <w:t>”</w:t>
      </w:r>
      <w:r w:rsidRPr="003A4A80">
        <w:rPr>
          <w:rFonts w:ascii="Arial" w:hAnsi="Arial" w:cs="Arial"/>
          <w:szCs w:val="26"/>
        </w:rPr>
        <w:t xml:space="preserve">. </w:t>
      </w:r>
    </w:p>
    <w:p w14:paraId="00000006" w14:textId="77777777" w:rsidR="000D268D" w:rsidRPr="003A4A80" w:rsidRDefault="0032708D" w:rsidP="003A4A80">
      <w:pPr>
        <w:spacing w:after="240" w:line="360" w:lineRule="auto"/>
        <w:rPr>
          <w:rFonts w:ascii="Arial" w:hAnsi="Arial" w:cs="Arial"/>
          <w:szCs w:val="26"/>
        </w:rPr>
      </w:pPr>
      <w:r w:rsidRPr="003A4A80">
        <w:rPr>
          <w:rFonts w:ascii="Arial" w:hAnsi="Arial" w:cs="Arial"/>
          <w:szCs w:val="26"/>
        </w:rPr>
        <w:t>Sobreseer a una persona investigada por un delito significa desvincularla penalmente de esa investigación, es decir, sacarla del expediente judicial.</w:t>
      </w:r>
    </w:p>
    <w:p w14:paraId="00000007" w14:textId="77777777" w:rsidR="000D268D" w:rsidRPr="003A4A80" w:rsidRDefault="0032708D" w:rsidP="003A4A80">
      <w:pPr>
        <w:spacing w:after="240" w:line="360" w:lineRule="auto"/>
        <w:rPr>
          <w:rFonts w:ascii="Arial" w:hAnsi="Arial" w:cs="Arial"/>
          <w:szCs w:val="26"/>
        </w:rPr>
      </w:pPr>
      <w:r w:rsidRPr="003A4A80">
        <w:rPr>
          <w:rFonts w:ascii="Arial" w:hAnsi="Arial" w:cs="Arial"/>
          <w:szCs w:val="26"/>
        </w:rPr>
        <w:t xml:space="preserve">La inimputabilidad significa que una persona que ha cometido un ilícito (una infracción) no puede ser culpada por esto, entre otras cosas, por su estado de salud mental al momento de haberlo cometido. Si una persona comete una infracción penal y cuando lo hace se prueba que no entendió lo que hacía porque estaba atravesando un padecimiento psíquico, no puede ser responsabilizada por ese ilícito y por lo tanto no puede ser culpabilizada. </w:t>
      </w:r>
    </w:p>
    <w:p w14:paraId="00000008" w14:textId="77777777" w:rsidR="000D268D" w:rsidRPr="003A4A80" w:rsidRDefault="0032708D" w:rsidP="003A4A80">
      <w:pPr>
        <w:spacing w:after="240" w:line="360" w:lineRule="auto"/>
        <w:rPr>
          <w:rFonts w:ascii="Arial" w:hAnsi="Arial" w:cs="Arial"/>
          <w:szCs w:val="26"/>
        </w:rPr>
      </w:pPr>
      <w:r w:rsidRPr="003A4A80">
        <w:rPr>
          <w:rFonts w:ascii="Arial" w:hAnsi="Arial" w:cs="Arial"/>
          <w:szCs w:val="26"/>
        </w:rPr>
        <w:t>Para llegar a esa conclusión antes debe demostrarse que efectivamente existió un ilícito. Es decir, nadie puede ser considerado inimputable si no ha cometido un ilícito.</w:t>
      </w:r>
    </w:p>
    <w:p w14:paraId="00000009" w14:textId="77777777" w:rsidR="000D268D" w:rsidRPr="003A4A80" w:rsidRDefault="0032708D" w:rsidP="003A4A80">
      <w:pPr>
        <w:spacing w:after="240" w:line="360" w:lineRule="auto"/>
        <w:rPr>
          <w:rFonts w:ascii="Arial" w:hAnsi="Arial" w:cs="Arial"/>
          <w:szCs w:val="26"/>
        </w:rPr>
      </w:pPr>
      <w:r w:rsidRPr="003A4A80">
        <w:rPr>
          <w:rFonts w:ascii="Arial" w:hAnsi="Arial" w:cs="Arial"/>
          <w:szCs w:val="26"/>
        </w:rPr>
        <w:t>El Juzgado a quien le tocó resolver tu expediente judicial entendió que en tu caso particular no había ilícito, y que por esa razón correspondía sobreseerte, pero no por inimputabilidad, sino por atipicidad, es decir, porque no cometiste un ilícito.</w:t>
      </w:r>
    </w:p>
    <w:p w14:paraId="0000000A" w14:textId="5F9BA3FA" w:rsidR="000D268D" w:rsidRPr="003A4A80" w:rsidRDefault="0032708D" w:rsidP="003A4A80">
      <w:pPr>
        <w:spacing w:after="240" w:line="360" w:lineRule="auto"/>
        <w:rPr>
          <w:rFonts w:ascii="Arial" w:hAnsi="Arial" w:cs="Arial"/>
          <w:szCs w:val="26"/>
        </w:rPr>
      </w:pPr>
      <w:r w:rsidRPr="003A4A80">
        <w:rPr>
          <w:rFonts w:ascii="Arial" w:hAnsi="Arial" w:cs="Arial"/>
          <w:szCs w:val="26"/>
        </w:rPr>
        <w:lastRenderedPageBreak/>
        <w:t xml:space="preserve">Para eso tuvo en cuenta tu pasado, tu historia de vida, la manera en cómo desarrollaste a lo largo de muchos años el cuidado de tus dos hijos, y cómo, durante el último tiempo, varias circunstancias te sobrepasaron para poder continuar ejerciendo la asistencia de la manera en que habitualmente lo hacías. </w:t>
      </w:r>
    </w:p>
    <w:p w14:paraId="0000000B" w14:textId="4F2EDBED" w:rsidR="000D268D" w:rsidRPr="003A4A80" w:rsidRDefault="0032708D" w:rsidP="003A4A80">
      <w:pPr>
        <w:spacing w:after="240" w:line="360" w:lineRule="auto"/>
        <w:rPr>
          <w:rFonts w:ascii="Arial" w:hAnsi="Arial" w:cs="Arial"/>
          <w:szCs w:val="26"/>
        </w:rPr>
      </w:pPr>
      <w:r w:rsidRPr="003A4A80">
        <w:rPr>
          <w:rFonts w:ascii="Arial" w:hAnsi="Arial" w:cs="Arial"/>
          <w:szCs w:val="26"/>
        </w:rPr>
        <w:t>El Juzgado consideró que debía analizarse tu situación cont</w:t>
      </w:r>
      <w:r w:rsidR="003A4A80">
        <w:rPr>
          <w:rFonts w:ascii="Arial" w:hAnsi="Arial" w:cs="Arial"/>
          <w:szCs w:val="26"/>
        </w:rPr>
        <w:t>emplando algunas circunstancias</w:t>
      </w:r>
      <w:r w:rsidRPr="003A4A80">
        <w:rPr>
          <w:rFonts w:ascii="Arial" w:hAnsi="Arial" w:cs="Arial"/>
          <w:szCs w:val="26"/>
        </w:rPr>
        <w:t xml:space="preserve"> </w:t>
      </w:r>
      <w:r w:rsidR="003A4A80" w:rsidRPr="003A4A80">
        <w:rPr>
          <w:rFonts w:ascii="Arial" w:hAnsi="Arial" w:cs="Arial"/>
          <w:szCs w:val="26"/>
        </w:rPr>
        <w:t>como,</w:t>
      </w:r>
      <w:r w:rsidRPr="003A4A80">
        <w:rPr>
          <w:rFonts w:ascii="Arial" w:hAnsi="Arial" w:cs="Arial"/>
          <w:szCs w:val="26"/>
        </w:rPr>
        <w:t xml:space="preserve"> por ejemplo, la demanda que exige el cuidado de dos personas con una discapacidad como la que tenían tus hijos, y que, aunque eso sea un acto de amor (como lo manifestaron cada una de las personas que te conocen a lo largo del expediente), no por eso no es un trabajo. Por esta razón entendió que al momento del fallecimiento habías llegado a un punto en el que ya no podías hacer frente a esa tarea como lo habías hecho en el pasado, pero no porque actuaras mal o no quisieras hacerlo, sino porque sencillamente ya no podías. </w:t>
      </w:r>
    </w:p>
    <w:p w14:paraId="0000000C" w14:textId="77777777" w:rsidR="000D268D" w:rsidRPr="003A4A80" w:rsidRDefault="0032708D" w:rsidP="003A4A80">
      <w:pPr>
        <w:spacing w:after="240" w:line="360" w:lineRule="auto"/>
        <w:rPr>
          <w:rFonts w:ascii="Arial" w:hAnsi="Arial" w:cs="Arial"/>
          <w:szCs w:val="26"/>
        </w:rPr>
      </w:pPr>
      <w:r w:rsidRPr="003A4A80">
        <w:rPr>
          <w:rFonts w:ascii="Arial" w:hAnsi="Arial" w:cs="Arial"/>
          <w:szCs w:val="26"/>
        </w:rPr>
        <w:t xml:space="preserve">El Juzgado consideró que esto </w:t>
      </w:r>
      <w:proofErr w:type="gramStart"/>
      <w:r w:rsidRPr="003A4A80">
        <w:rPr>
          <w:rFonts w:ascii="Arial" w:hAnsi="Arial" w:cs="Arial"/>
          <w:szCs w:val="26"/>
        </w:rPr>
        <w:t>le</w:t>
      </w:r>
      <w:proofErr w:type="gramEnd"/>
      <w:r w:rsidRPr="003A4A80">
        <w:rPr>
          <w:rFonts w:ascii="Arial" w:hAnsi="Arial" w:cs="Arial"/>
          <w:szCs w:val="26"/>
        </w:rPr>
        <w:t xml:space="preserve"> sucede a muchas mujeres que cargan con la responsabilidad de cuidado a otras personas, y que el Estado debe diseñar políticas públicas (es decir contar con recursos), para acompañar estas situaciones, porque cuidar a otros, insistió, aun cuando sea una acto de amor es sobretodo un trabajo.</w:t>
      </w:r>
    </w:p>
    <w:p w14:paraId="0000000D" w14:textId="77777777" w:rsidR="000D268D" w:rsidRPr="003A4A80" w:rsidRDefault="0032708D" w:rsidP="003A4A80">
      <w:pPr>
        <w:spacing w:after="240" w:line="360" w:lineRule="auto"/>
        <w:rPr>
          <w:rFonts w:ascii="Arial" w:hAnsi="Arial" w:cs="Arial"/>
          <w:szCs w:val="26"/>
        </w:rPr>
      </w:pPr>
      <w:r w:rsidRPr="003A4A80">
        <w:rPr>
          <w:rFonts w:ascii="Arial" w:hAnsi="Arial" w:cs="Arial"/>
          <w:szCs w:val="26"/>
        </w:rPr>
        <w:t xml:space="preserve">La sentencia que dictó el Juzgado significa entonces que ya no hay expediente judicial que te involucre, no </w:t>
      </w:r>
      <w:proofErr w:type="spellStart"/>
      <w:r w:rsidRPr="003A4A80">
        <w:rPr>
          <w:rFonts w:ascii="Arial" w:hAnsi="Arial" w:cs="Arial"/>
          <w:szCs w:val="26"/>
        </w:rPr>
        <w:t>tenés</w:t>
      </w:r>
      <w:proofErr w:type="spellEnd"/>
      <w:r w:rsidRPr="003A4A80">
        <w:rPr>
          <w:rFonts w:ascii="Arial" w:hAnsi="Arial" w:cs="Arial"/>
          <w:szCs w:val="26"/>
        </w:rPr>
        <w:t xml:space="preserve"> ninguna relación legal con lo que se investigó y no has cometido ningún acto delictivo. </w:t>
      </w:r>
    </w:p>
    <w:p w14:paraId="0000000E" w14:textId="77777777" w:rsidR="000D268D" w:rsidRPr="003A4A80" w:rsidRDefault="000D268D" w:rsidP="003A4A80">
      <w:pPr>
        <w:spacing w:after="240" w:line="360" w:lineRule="auto"/>
        <w:rPr>
          <w:rFonts w:ascii="Arial" w:hAnsi="Arial" w:cs="Arial"/>
          <w:szCs w:val="26"/>
        </w:rPr>
      </w:pPr>
      <w:bookmarkStart w:id="1" w:name="_GoBack"/>
      <w:bookmarkEnd w:id="1"/>
    </w:p>
    <w:sectPr w:rsidR="000D268D" w:rsidRPr="003A4A80" w:rsidSect="003A4A80">
      <w:pgSz w:w="11907" w:h="16840"/>
      <w:pgMar w:top="1702" w:right="1134" w:bottom="850" w:left="1560" w:header="709" w:footer="709" w:gutter="0"/>
      <w:pgBorders w:offsetFrom="page">
        <w:top w:val="single" w:sz="12" w:space="24" w:color="auto"/>
        <w:left w:val="single" w:sz="12" w:space="24" w:color="auto"/>
        <w:bottom w:val="single" w:sz="12" w:space="24" w:color="auto"/>
        <w:right w:val="single" w:sz="12" w:space="24" w:color="auto"/>
      </w:pgBorders>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1" w:fontKey="{625F247A-0973-466A-8122-A3411EE027F3}"/>
  </w:font>
  <w:font w:name="Segoe UI">
    <w:panose1 w:val="020B0502040204020203"/>
    <w:charset w:val="00"/>
    <w:family w:val="swiss"/>
    <w:pitch w:val="variable"/>
    <w:sig w:usb0="E4002EFF" w:usb1="C000E47F" w:usb2="00000009" w:usb3="00000000" w:csb0="000001FF" w:csb1="00000000"/>
    <w:embedRegular r:id="rId2" w:fontKey="{3F30AEFD-BD3B-46C7-A968-330EC369105E}"/>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embedRegular r:id="rId3" w:fontKey="{7616D410-1765-4736-BF4C-B188AD4896D7}"/>
  </w:font>
  <w:font w:name="Calibri">
    <w:panose1 w:val="020F0502020204030204"/>
    <w:charset w:val="00"/>
    <w:family w:val="swiss"/>
    <w:pitch w:val="variable"/>
    <w:sig w:usb0="E4002EFF" w:usb1="C000247B" w:usb2="00000009" w:usb3="00000000" w:csb0="000001FF" w:csb1="00000000"/>
    <w:embedRegular r:id="rId4" w:fontKey="{6D967B6C-44A0-4C25-BC21-3E30A5A3E4B4}"/>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268D"/>
    <w:rsid w:val="00093676"/>
    <w:rsid w:val="000D268D"/>
    <w:rsid w:val="0032708D"/>
    <w:rsid w:val="003A4A80"/>
    <w:rsid w:val="00524F43"/>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71325F"/>
  <w15:docId w15:val="{46596B57-A49F-4156-8A43-5687A8F82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 w:eastAsia="es-A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bCs/>
      <w:sz w:val="48"/>
      <w:szCs w:val="48"/>
    </w:rPr>
  </w:style>
  <w:style w:type="paragraph" w:styleId="Ttulo2">
    <w:name w:val="heading 2"/>
    <w:basedOn w:val="Normal"/>
    <w:next w:val="Normal"/>
    <w:pPr>
      <w:keepNext/>
      <w:keepLines/>
      <w:spacing w:before="360" w:after="80"/>
      <w:outlineLvl w:val="1"/>
    </w:pPr>
    <w:rPr>
      <w:b/>
      <w:bCs/>
      <w:sz w:val="36"/>
      <w:szCs w:val="36"/>
    </w:rPr>
  </w:style>
  <w:style w:type="paragraph" w:styleId="Ttulo3">
    <w:name w:val="heading 3"/>
    <w:basedOn w:val="Normal"/>
    <w:next w:val="Normal"/>
    <w:pPr>
      <w:keepNext/>
      <w:keepLines/>
      <w:spacing w:before="280" w:after="80"/>
      <w:outlineLvl w:val="2"/>
    </w:pPr>
    <w:rPr>
      <w:b/>
      <w:bCs/>
      <w:sz w:val="28"/>
      <w:szCs w:val="28"/>
    </w:rPr>
  </w:style>
  <w:style w:type="paragraph" w:styleId="Ttulo4">
    <w:name w:val="heading 4"/>
    <w:basedOn w:val="Normal"/>
    <w:next w:val="Normal"/>
    <w:pPr>
      <w:keepNext/>
      <w:keepLines/>
      <w:spacing w:before="240" w:after="40"/>
      <w:outlineLvl w:val="3"/>
    </w:pPr>
    <w:rPr>
      <w:b/>
      <w:bCs/>
    </w:rPr>
  </w:style>
  <w:style w:type="paragraph" w:styleId="Ttulo5">
    <w:name w:val="heading 5"/>
    <w:basedOn w:val="Normal"/>
    <w:next w:val="Normal"/>
    <w:pPr>
      <w:keepNext/>
      <w:keepLines/>
      <w:spacing w:before="220" w:after="40"/>
      <w:outlineLvl w:val="4"/>
    </w:pPr>
    <w:rPr>
      <w:b/>
      <w:bCs/>
      <w:sz w:val="22"/>
      <w:szCs w:val="22"/>
    </w:rPr>
  </w:style>
  <w:style w:type="paragraph" w:styleId="Ttulo6">
    <w:name w:val="heading 6"/>
    <w:basedOn w:val="Normal"/>
    <w:next w:val="Normal"/>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pPr>
      <w:keepNext/>
      <w:keepLines/>
      <w:spacing w:before="480" w:after="120"/>
    </w:pPr>
    <w:rPr>
      <w:b/>
      <w:bCs/>
      <w:sz w:val="72"/>
      <w:szCs w:val="72"/>
    </w:rPr>
  </w:style>
  <w:style w:type="paragraph" w:styleId="Subttulo">
    <w:name w:val="Subtitle"/>
    <w:basedOn w:val="Normal"/>
    <w:next w:val="Normal"/>
    <w:pPr>
      <w:keepNext/>
      <w:keepLines/>
      <w:spacing w:before="360" w:after="80"/>
    </w:pPr>
    <w:rPr>
      <w:rFonts w:ascii="Georgia" w:eastAsia="Georgia" w:hAnsi="Georgia" w:cs="Georgia"/>
      <w:i/>
      <w:iCs/>
      <w:color w:val="666666"/>
      <w:sz w:val="48"/>
      <w:szCs w:val="48"/>
    </w:rPr>
  </w:style>
  <w:style w:type="paragraph" w:styleId="Textodeglobo">
    <w:name w:val="Balloon Text"/>
    <w:basedOn w:val="Normal"/>
    <w:link w:val="TextodegloboCar"/>
    <w:uiPriority w:val="99"/>
    <w:semiHidden/>
    <w:unhideWhenUsed/>
    <w:rsid w:val="0032708D"/>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2708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EH/6vSHkMTIQ/qz03Lnvz7uKURw==">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578</Words>
  <Characters>3183</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MONASTEROLO, Natalia</dc:creator>
  <cp:lastModifiedBy>FOURCADE, María Virginia</cp:lastModifiedBy>
  <cp:revision>3</cp:revision>
  <cp:lastPrinted>2025-11-20T11:20:00Z</cp:lastPrinted>
  <dcterms:created xsi:type="dcterms:W3CDTF">2025-11-26T15:47:00Z</dcterms:created>
  <dcterms:modified xsi:type="dcterms:W3CDTF">2025-11-26T17:44:00Z</dcterms:modified>
</cp:coreProperties>
</file>